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Биохимия</w:t>
            </w:r>
          </w:p>
          <w:p>
            <w:pPr>
              <w:jc w:val="center"/>
              <w:spacing w:after="0" w:line="240" w:lineRule="auto"/>
              <w:rPr>
                <w:sz w:val="32"/>
                <w:szCs w:val="32"/>
              </w:rPr>
            </w:pPr>
            <w:r>
              <w:rPr>
                <w:rFonts w:ascii="Times New Roman" w:hAnsi="Times New Roman" w:cs="Times New Roman"/>
                <w:color w:val="#000000"/>
                <w:sz w:val="32"/>
                <w:szCs w:val="32"/>
              </w:rPr>
              <w:t> К.М.06.12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«Биохимия»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К.М.06.12 «Биохимия».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«Биохимия»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 образовательных результатов обучающихся</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70.3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4.7"/>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К.М.06.12 «Биохимия»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Практическая биология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ОПК-5,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биохимии. История развития, достижения биохимии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Белки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Ферменты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Нуклеиновые кислоты, классификация, разно- видности, строение. ДНК и РНК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молекулярной генетики и генной инженерии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Энергетический обмен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Обмен и функции углеводов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биохимии. История развития, достижения биохимии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Белки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Ферменты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Нуклеиновые кислоты, классификация, разно- видности, строение. ДНК и РНК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молекулярной генетики и генной инженерии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Энергетический обмен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Обмен и функции углеводов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биохимии. История развития, достижения биохимии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Белки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Ферменты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Нуклеиновые кислоты, классификация, разно- видности, строение. ДНК и РНК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молекулярной генетики и генной инженерии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Энергетический обмен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Обмен и функции углеводов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557.7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биохимии. История развития, достижения биохимии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биохимии. История развития, достижения биохимии. Роль отечественных ученых в развитии биохимии. Медицинская биохимия, достижения, проблемы. Особенности применения системного подхода к пониманию принципов функционирования живых систем.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Белки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Строение и функции белков. Физико-химические свойства белков: молекулярная масса, форма белковой молекулы, гидрофильность и гидрофобность, растворимость, амфотерность белков. Классификация белков: простые и сложные белки.Обмен отдельных аминокислот: глутаминовой, глицина, триптофана, серосодержащих аминокислот. Биосинтез белков. Матричный биосинтез белков. Этапы биосинтеза белков. Механизм репликации, транскрипции, трансляции, пострибосомальной модификации белков.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Ферменты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классификация ферментов. Шифр ферментов. Активный центр ферментов. Механизм действия ферментов, фермент-субстратный комплекс.Кинетика ферментативных реакций. Константа Михаэлиса-Ментена. Зависимость скорости ферментативных реакций от температуры, pH, концентрации субстрата и фермента. Роль коферментов и кофакторов в ферментативных реакциях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Нуклеиновые кислоты, классификация, разно-видности, строение. ДНК и РНК</w:t>
            </w:r>
          </w:p>
        </w:tc>
      </w:tr>
      <w:tr>
        <w:trPr>
          <w:trHeight w:hRule="exact" w:val="360.00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Нуклеиновые кислоты, классификация, разновидности, строение. ДНК и РНК.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Валовые реакции синтеза ДНК и РНК. Биосинтез и катаболизм нуклеиновых кислот. Ферменты обмена нуклеиновых кислот. Генетический код, его характеристика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молекулярной генетики и генной инженерии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Возможности генной инженерии в биологии и медицины.Трансляция, этапы. Механизмы инициации, элонгации, терминации.Рибосомы. Строение, роль рибосом в сборке полипептидной цепи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Энергетический обмен</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Энергетический обмен. Тканевое дыхание и  биологическое окисление. Дыхательная цепь, характеристика ферментов и коферментов дыхательной цепи. Побочные пути тканевого дыхания, биологическая роль. Микросомальное окисление, значение. Макроэргические соединения. Гипоэнергетические состояния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Обмен и функции углеводов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Анаэробный и аэробный пути распада углеводов. Гликолиз и гликогенолиз, их биологическое значение. Окислительноедекарбоксилирование пировиноградной кислоты и цикл трикарбоновых кислот (Кребса), их биологическая роль. Пентозофосфатный путь распада углеводов, особенности, биологическая роль. Возможные нарушения в обмене углеводов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биохимии. История развития, достижения биохимии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Составить схему «Система биологических наук»</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Белки</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Напишите уравнение диссоциации ГЛИ, АСП, ЛИЗ, ФЕН.</w:t>
            </w:r>
          </w:p>
          <w:p>
            <w:pPr>
              <w:jc w:val="both"/>
              <w:spacing w:after="0" w:line="240" w:lineRule="auto"/>
              <w:rPr>
                <w:sz w:val="24"/>
                <w:szCs w:val="24"/>
              </w:rPr>
            </w:pPr>
            <w:r>
              <w:rPr>
                <w:rFonts w:ascii="Times New Roman" w:hAnsi="Times New Roman" w:cs="Times New Roman"/>
                <w:color w:val="#000000"/>
                <w:sz w:val="24"/>
                <w:szCs w:val="24"/>
              </w:rPr>
              <w:t> 2.	Белок куриного яйца содержит в своем составе в основном моноаминодикарбоновые аминокис-лоты. Какой заряд имеет молекула такого белка? Каковы реакция среды в растворе яичного бел-ка? При каких условиях этот белок достигает изоэлектрической точки?</w:t>
            </w:r>
          </w:p>
          <w:p>
            <w:pPr>
              <w:jc w:val="both"/>
              <w:spacing w:after="0" w:line="240" w:lineRule="auto"/>
              <w:rPr>
                <w:sz w:val="24"/>
                <w:szCs w:val="24"/>
              </w:rPr>
            </w:pPr>
            <w:r>
              <w:rPr>
                <w:rFonts w:ascii="Times New Roman" w:hAnsi="Times New Roman" w:cs="Times New Roman"/>
                <w:color w:val="#000000"/>
                <w:sz w:val="24"/>
                <w:szCs w:val="24"/>
              </w:rPr>
              <w:t> 3.	Если с раствором одного белка реакции Миллона и ксантопротеиновая положительные, а с раствором другого – отрицательные, то что можно сказать о различиях аминокислотного состава этих белков?</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Ферменты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Как объяснить, что белок молока казеин при кипячении сворачивается (выпадает в оса- док), если молоко кислое.</w:t>
            </w:r>
          </w:p>
          <w:p>
            <w:pPr>
              <w:jc w:val="both"/>
              <w:spacing w:after="0" w:line="240" w:lineRule="auto"/>
              <w:rPr>
                <w:sz w:val="24"/>
                <w:szCs w:val="24"/>
              </w:rPr>
            </w:pPr>
            <w:r>
              <w:rPr>
                <w:rFonts w:ascii="Times New Roman" w:hAnsi="Times New Roman" w:cs="Times New Roman"/>
                <w:color w:val="#000000"/>
                <w:sz w:val="24"/>
                <w:szCs w:val="24"/>
              </w:rPr>
              <w:t> 2.	Каплю раствора, содержащего смесь аминокислот ГЛИ, АЛА, ГЛУ, ЛИЗ, ГИС на-несли на середину элерктрофоретической бумаги, смочили буфером рН 6,0 и приложили элек- трическое напряжение. Укажите, в каком направлении (к катоду, аноду или остануться на старте) будут двигаться отдельные аминокислоты.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Нуклеиновые кислоты, классификация, разно-видности, строение. ДНК и РНК</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Напишите параллельную цепь ДНК для участка: ААТЦЦГТТАТГГ. Укажите триплеты.</w:t>
            </w:r>
          </w:p>
          <w:p>
            <w:pPr>
              <w:jc w:val="both"/>
              <w:spacing w:after="0" w:line="240" w:lineRule="auto"/>
              <w:rPr>
                <w:sz w:val="24"/>
                <w:szCs w:val="24"/>
              </w:rPr>
            </w:pPr>
            <w:r>
              <w:rPr>
                <w:rFonts w:ascii="Times New Roman" w:hAnsi="Times New Roman" w:cs="Times New Roman"/>
                <w:color w:val="#000000"/>
                <w:sz w:val="24"/>
                <w:szCs w:val="24"/>
              </w:rPr>
              <w:t> 2.	Напишите последовательность цепи РНК для участка ДНК: ЦЦТГАТАЦЦТГА.</w:t>
            </w:r>
          </w:p>
          <w:p>
            <w:pPr>
              <w:jc w:val="both"/>
              <w:spacing w:after="0" w:line="240" w:lineRule="auto"/>
              <w:rPr>
                <w:sz w:val="24"/>
                <w:szCs w:val="24"/>
              </w:rPr>
            </w:pPr>
            <w:r>
              <w:rPr>
                <w:rFonts w:ascii="Times New Roman" w:hAnsi="Times New Roman" w:cs="Times New Roman"/>
                <w:color w:val="#000000"/>
                <w:sz w:val="24"/>
                <w:szCs w:val="24"/>
              </w:rPr>
              <w:t> 3.	Напишите формулы пуриновых и пиримидиновых азотистых оснований. Лактимные и лактамные формы оксипроизводных азотистых оснований мононуклеотида, образованного рибозой, аденином и остатком фосфорной кислоты.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молекулярной генетики и генной инженерии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Участок одной из цепей ДНК имеет следующую последовательность нуклеотидов: ГА- АГЦАТАЦ... Определите последовательность нуклеотидов во второй цепи.</w:t>
            </w:r>
          </w:p>
          <w:p>
            <w:pPr>
              <w:jc w:val="both"/>
              <w:spacing w:after="0" w:line="240" w:lineRule="auto"/>
              <w:rPr>
                <w:sz w:val="24"/>
                <w:szCs w:val="24"/>
              </w:rPr>
            </w:pPr>
            <w:r>
              <w:rPr>
                <w:rFonts w:ascii="Times New Roman" w:hAnsi="Times New Roman" w:cs="Times New Roman"/>
                <w:color w:val="#000000"/>
                <w:sz w:val="24"/>
                <w:szCs w:val="24"/>
              </w:rPr>
              <w:t> Решение: Согласно принципу комплементарности (А–Т, Г–Ц) последовательность нуклеотидов во второй цепи ДНК будет следующей: Г А А Г Ц А Т А Ц - первая цепочка ДНК Ц Т Т Ц Г Т А Т Г - вторая цепочка ДНК.</w:t>
            </w:r>
          </w:p>
          <w:p>
            <w:pPr>
              <w:jc w:val="both"/>
              <w:spacing w:after="0" w:line="240" w:lineRule="auto"/>
              <w:rPr>
                <w:sz w:val="24"/>
                <w:szCs w:val="24"/>
              </w:rPr>
            </w:pPr>
            <w:r>
              <w:rPr>
                <w:rFonts w:ascii="Times New Roman" w:hAnsi="Times New Roman" w:cs="Times New Roman"/>
                <w:color w:val="#000000"/>
                <w:sz w:val="24"/>
                <w:szCs w:val="24"/>
              </w:rPr>
              <w:t> 2. Укажите последовательность нуклеотидов участка молекулы иРНК, которая образова- лась на участке гена с последовательностью нуклеотидов: ЦТГГЦТТАГЦЦГ...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Энергетический обмен</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 чем основано омыление жиров? Напишите уравнения химической реакции омыления ТАГ образованного 1 стеариновой и 2 линоленовыми кислотами.</w:t>
            </w:r>
          </w:p>
          <w:p>
            <w:pPr>
              <w:jc w:val="both"/>
              <w:spacing w:after="0" w:line="240" w:lineRule="auto"/>
              <w:rPr>
                <w:sz w:val="24"/>
                <w:szCs w:val="24"/>
              </w:rPr>
            </w:pPr>
            <w:r>
              <w:rPr>
                <w:rFonts w:ascii="Times New Roman" w:hAnsi="Times New Roman" w:cs="Times New Roman"/>
                <w:color w:val="#000000"/>
                <w:sz w:val="24"/>
                <w:szCs w:val="24"/>
              </w:rPr>
              <w:t> 2.	Чем отличается гидролиз и омыление жиров? Напишите уравнения химической ре- акции гидролиза и гидрирования ТАГ образованного 1 пальмитиновой и 1 линоленовой и 1 ара-хидоной кислотами.</w:t>
            </w:r>
          </w:p>
          <w:p>
            <w:pPr>
              <w:jc w:val="both"/>
              <w:spacing w:after="0" w:line="240" w:lineRule="auto"/>
              <w:rPr>
                <w:sz w:val="24"/>
                <w:szCs w:val="24"/>
              </w:rPr>
            </w:pPr>
            <w:r>
              <w:rPr>
                <w:rFonts w:ascii="Times New Roman" w:hAnsi="Times New Roman" w:cs="Times New Roman"/>
                <w:color w:val="#000000"/>
                <w:sz w:val="24"/>
                <w:szCs w:val="24"/>
              </w:rPr>
              <w:t> 3.	Нарисуйте схематично процессы, происходящие в цикле Кребса и ЦПЭ.</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Обмен и функции углеводов</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Амилаза расщепляет крахмал в ЖКТ. Будет ли этот фермент расщеплять гликоген и клетчат-ку? Почему?</w:t>
            </w:r>
          </w:p>
          <w:p>
            <w:pPr>
              <w:jc w:val="both"/>
              <w:spacing w:after="0" w:line="240" w:lineRule="auto"/>
              <w:rPr>
                <w:sz w:val="24"/>
                <w:szCs w:val="24"/>
              </w:rPr>
            </w:pPr>
            <w:r>
              <w:rPr>
                <w:rFonts w:ascii="Times New Roman" w:hAnsi="Times New Roman" w:cs="Times New Roman"/>
                <w:color w:val="#000000"/>
                <w:sz w:val="24"/>
                <w:szCs w:val="24"/>
              </w:rPr>
              <w:t> 2.	Как вы думаете, можно ли применять реакцию Троммера для определения глюкозы в крови? Почему?</w:t>
            </w:r>
          </w:p>
          <w:p>
            <w:pPr>
              <w:jc w:val="both"/>
              <w:spacing w:after="0" w:line="240" w:lineRule="auto"/>
              <w:rPr>
                <w:sz w:val="24"/>
                <w:szCs w:val="24"/>
              </w:rPr>
            </w:pPr>
            <w:r>
              <w:rPr>
                <w:rFonts w:ascii="Times New Roman" w:hAnsi="Times New Roman" w:cs="Times New Roman"/>
                <w:color w:val="#000000"/>
                <w:sz w:val="24"/>
                <w:szCs w:val="24"/>
              </w:rPr>
              <w:t> 3.	Напишите реакцию окисления глюкозы до глюкуроновой кислоты.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«Биохимия» / Денисова Е.С..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Биохимия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Шведова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978-5-534-13939-6.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https://urait.ru/bcode/477904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Биохимия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Ершов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Зайцева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Щукин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978-5-534-07505-2.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https://urait.ru/bcode/489993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Биохимия</w:t>
            </w:r>
            <w:r>
              <w:rPr/>
              <w:t xml:space="preserve"> </w:t>
            </w:r>
            <w:r>
              <w:rPr>
                <w:rFonts w:ascii="Times New Roman" w:hAnsi="Times New Roman" w:cs="Times New Roman"/>
                <w:color w:val="#000000"/>
                <w:sz w:val="24"/>
                <w:szCs w:val="24"/>
              </w:rPr>
              <w:t>растений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https://urait.ru/bcode/475397</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Биохимия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Ершов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978-5-534-07769-8.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https://urait.ru/bcode/490241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Биохимия</w:t>
            </w:r>
            <w:r>
              <w:rPr/>
              <w:t xml:space="preserve"> </w:t>
            </w:r>
            <w:r>
              <w:rPr>
                <w:rFonts w:ascii="Times New Roman" w:hAnsi="Times New Roman" w:cs="Times New Roman"/>
                <w:color w:val="#000000"/>
                <w:sz w:val="24"/>
                <w:szCs w:val="24"/>
              </w:rPr>
              <w:t>растений:</w:t>
            </w:r>
            <w:r>
              <w:rPr/>
              <w:t xml:space="preserve"> </w:t>
            </w:r>
            <w:r>
              <w:rPr>
                <w:rFonts w:ascii="Times New Roman" w:hAnsi="Times New Roman" w:cs="Times New Roman"/>
                <w:color w:val="#000000"/>
                <w:sz w:val="24"/>
                <w:szCs w:val="24"/>
              </w:rPr>
              <w:t>вторичный</w:t>
            </w:r>
            <w:r>
              <w:rPr/>
              <w:t xml:space="preserve"> </w:t>
            </w:r>
            <w:r>
              <w:rPr>
                <w:rFonts w:ascii="Times New Roman" w:hAnsi="Times New Roman" w:cs="Times New Roman"/>
                <w:color w:val="#000000"/>
                <w:sz w:val="24"/>
                <w:szCs w:val="24"/>
              </w:rPr>
              <w:t>обмен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Ермошин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Малева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Чукина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https://urait.ru/bcode/494106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074.86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3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2023-2024_ФГОС3++2023_Бак-ОФО-ПО(БО)(23)_plx_Биохимия</dc:title>
  <dc:creator>FastReport.NET</dc:creator>
</cp:coreProperties>
</file>